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Соглашение о сотрудничестве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г. Владивосток</w:t>
        <w:tab/>
        <w:tab/>
        <w:tab/>
        <w:tab/>
        <w:tab/>
        <w:tab/>
        <w:t xml:space="preserve">     </w:t>
        <w:tab/>
        <w:tab/>
        <w:t>«___» _________ 2021 г.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firstLine="709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Федеральное государственное бюджетное учреждение науки Тихоокеанский океанологический институт им. В.И. Ильичева Дальневосточного отделения Российской академии наук в лице исполняющего обязанности директора института Лобанова Вячеслава Борисовича, действующего на основании Приказа Министерства науки и высшего образования Российской Федерации №10-3/380 п-о от 17.08.2021 г., именуемое в дальнейшем «ТОИ ДВО РАН» с одной стороны, и </w:t>
      </w:r>
      <w:r>
        <w:rPr>
          <w:rFonts w:cs="Times New Roman"/>
          <w:bCs/>
          <w:sz w:val="24"/>
          <w:szCs w:val="24"/>
          <w:lang w:val="ru-RU" w:eastAsia="ru-RU" w:bidi="ar-SA"/>
        </w:rPr>
        <w:t xml:space="preserve">___________________________________________________________________, </w:t>
      </w:r>
      <w:r>
        <w:rPr>
          <w:rFonts w:cs="Times New Roman"/>
          <w:sz w:val="24"/>
          <w:szCs w:val="24"/>
          <w:lang w:val="ru-RU" w:eastAsia="ru-RU" w:bidi="ar-SA"/>
        </w:rPr>
        <w:t>в лице __________ _____________________________________________, действующего на основании _________, именуемое в дальнейшем «_______», с другой стороны, при совместном упоминании именуемые «Стороны», заключили настоящее Соглашение (далее по тексту - «Соглашение») о нижеследующем: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1. Предмет Соглашения</w:t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1.1. В соответствии с Регламентом доступа к оборудованию Уникального комплекса для проведения междисциплинарных исследований «Международного научно-образовательного геосферного полигона (далее – УКПМИ МНОГП) ТОИ ДВО РАН, выполнения работ и (или) оказания услуг для проведения научных исследований, а также осуществления экспериментальных разработок в интересах третьих лиц Стороны договорились об объединении усилий для выполнения работ на базе УКПМИ МНОГП ТОИ ДВО РАН.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1.2. По настоящему Соглашению ТОИ ДВО РАН и «_____» совместно используют оборудование УКПМИ МНОГП ТОИ ДВО РАН (далее - Оборудование) в целях, указанных в п. 1.1.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</w:r>
      <w:r>
        <w:rPr>
          <w:rFonts w:cs="Times New Roman"/>
          <w:iCs/>
          <w:sz w:val="24"/>
          <w:szCs w:val="24"/>
          <w:lang w:val="ru-RU" w:eastAsia="ru-RU" w:bidi="ar-SA"/>
        </w:rPr>
        <w:t xml:space="preserve">Перечень Оборудования с указанием адресов местонахождения приведен в  Приложении №1 к Соглашению. </w:t>
      </w:r>
    </w:p>
    <w:p>
      <w:pPr>
        <w:pStyle w:val="PlainText"/>
        <w:bidi w:val="0"/>
        <w:ind w:left="0" w:right="0" w:firstLine="567"/>
        <w:jc w:val="both"/>
        <w:rPr/>
      </w:pPr>
      <w:r>
        <w:rPr>
          <w:rFonts w:eastAsia="MS Mincho" w:cs="Times New Roman" w:ascii="Times New Roman" w:hAnsi="Times New Roman"/>
          <w:sz w:val="24"/>
          <w:szCs w:val="24"/>
          <w:lang w:val="ru-RU" w:eastAsia="ru-RU" w:bidi="ar-SA"/>
        </w:rPr>
        <w:t>1.3. «__________»  и ТОИ ДВО РАН осуществляют совместное пользование Оборудованием в точности по указанным в Приложении № 1 адресам и не вправе реконструировать его, модернизировать, демонтировать полностью, либо в части.  Дополнительно, «______» может использовать свое оборудование, перечень и точное размещение которого с указанием адреса указаны в Приложении № 2, которое является неотъемлемой частью Соглашения.</w:t>
      </w:r>
    </w:p>
    <w:p>
      <w:pPr>
        <w:pStyle w:val="Normal"/>
        <w:tabs>
          <w:tab w:val="left" w:pos="0" w:leader="none"/>
        </w:tabs>
        <w:bidi w:val="0"/>
        <w:ind w:left="0" w:right="0" w:firstLine="567"/>
        <w:jc w:val="both"/>
        <w:rPr/>
      </w:pPr>
      <w:r>
        <w:rPr>
          <w:rFonts w:cs="Times New Roman"/>
          <w:iCs/>
          <w:sz w:val="24"/>
          <w:szCs w:val="24"/>
          <w:lang w:val="ru-RU" w:eastAsia="ru-RU" w:bidi="ar-SA"/>
        </w:rPr>
        <w:t>1</w:t>
      </w:r>
      <w:r>
        <w:rPr>
          <w:rFonts w:eastAsia="MS Mincho" w:cs="Times New Roman"/>
          <w:sz w:val="24"/>
          <w:szCs w:val="24"/>
          <w:lang w:val="ru-RU" w:eastAsia="ru-RU" w:bidi="ar-SA"/>
        </w:rPr>
        <w:t xml:space="preserve">.4. ТОИ ДВО РАН осуществляет технический надзор над работой Оборудования, обеспечивает его бесперебойную работу в рамках настоящего Соглашения. </w:t>
      </w:r>
    </w:p>
    <w:p>
      <w:pPr>
        <w:pStyle w:val="Normal"/>
        <w:tabs>
          <w:tab w:val="left" w:pos="0" w:leader="none"/>
        </w:tabs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В целях оказания практической помощи «______» в выполнении поставленных задач и соблюдения безопасности при проведении работ на Оборудовании работа на Оборудовании осуществляется «_____» только в присутствии персонала института.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1.5. В процессе осуществления поставленных целей Стороны будут стремиться строить свои взаимоотношения на основе честного партнерства и защиты интересов друг друга.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1.6. Стороны подтверждают, что сотрудничество в рамках настоящего Соглашения не подразумевает под собой возмездной основы, образования простого товарищества, а также любых иных долгосрочных взаимных обязательств, помимо тех, что установлены по тексту Соглашения.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</w:r>
    </w:p>
    <w:p>
      <w:pPr>
        <w:pStyle w:val="Normal"/>
        <w:keepNext w:val="true"/>
        <w:widowControl w:val="false"/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2. Порядок организации работы на Оборудовании</w:t>
      </w:r>
    </w:p>
    <w:p>
      <w:pPr>
        <w:pStyle w:val="BodyText2"/>
        <w:tabs>
          <w:tab w:val="left" w:pos="0" w:leader="none"/>
        </w:tabs>
        <w:bidi w:val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2.1.</w:t>
      </w:r>
      <w:r>
        <w:rPr>
          <w:rFonts w:eastAsia="MS Mincho" w:cs="Times New Roman"/>
          <w:sz w:val="24"/>
          <w:szCs w:val="24"/>
          <w:lang w:val="ru-RU" w:eastAsia="ru-RU" w:bidi="ar-SA"/>
        </w:rPr>
        <w:t xml:space="preserve"> </w:t>
      </w:r>
      <w:r>
        <w:rPr>
          <w:rFonts w:cs="Times New Roman"/>
          <w:sz w:val="24"/>
          <w:szCs w:val="24"/>
          <w:lang w:val="ru-RU" w:eastAsia="ru-RU" w:bidi="ar-SA"/>
        </w:rPr>
        <w:t xml:space="preserve">При работе на Оборудовании </w:t>
      </w:r>
      <w:r>
        <w:rPr>
          <w:rFonts w:cs="Times New Roman"/>
          <w:bCs/>
          <w:sz w:val="24"/>
          <w:szCs w:val="24"/>
          <w:lang w:val="ru-RU" w:eastAsia="ru-RU" w:bidi="ar-SA"/>
        </w:rPr>
        <w:t>«_____»</w:t>
      </w:r>
      <w:r>
        <w:rPr>
          <w:rFonts w:cs="Times New Roman"/>
          <w:sz w:val="24"/>
          <w:szCs w:val="24"/>
          <w:lang w:val="ru-RU" w:eastAsia="ru-RU" w:bidi="ar-SA"/>
        </w:rPr>
        <w:t xml:space="preserve">: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соблюдает все правила техники безопасности и установленных технических условий работы, беспрекословно соблюдает инструкции и указания сотрудников института относительно правил работы на Оборудовании;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обеспечивает порядок и чистоту в помещениях и на территории УКПМИ МНОГП ТОИ ДВО РАН;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обеспечивает контроль за состоянием трудовой и исполнительской дисциплины своих сотрудников, работающих на Оборудовании;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исполняет требования внутреннего распорядка института;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соблюдает защиту государственной и коммерческой тайны, а также конфиденциальной информации и служебных сведений, разглашение которых может нанести ущерб ТОИ ДВО РАН;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сохраняет вверенные ему Оборудование, материалы и иное имущество, принадлежащее ТОИ ДВО РАН или третьим лицам, доверившим имущество институту, использует такое имущество исключительно по прямому назначению и лишь в целях Договора;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своевременно и надлежащим образом устраняет последствия повреждений помещений, а также аварий, произошедших по вине </w:t>
      </w:r>
      <w:r>
        <w:rPr>
          <w:rFonts w:cs="Times New Roman"/>
          <w:bCs/>
          <w:sz w:val="24"/>
          <w:szCs w:val="24"/>
          <w:lang w:val="ru-RU" w:eastAsia="ru-RU" w:bidi="ar-SA"/>
        </w:rPr>
        <w:t>«______»</w:t>
      </w:r>
      <w:r>
        <w:rPr>
          <w:rFonts w:cs="Times New Roman"/>
          <w:sz w:val="24"/>
          <w:szCs w:val="24"/>
          <w:lang w:val="ru-RU" w:eastAsia="ru-RU" w:bidi="ar-SA"/>
        </w:rPr>
        <w:t xml:space="preserve"> за свой счет;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выполняет иные требования, установленные ТОИ ДВО РАН и законодательством РФ.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>
          <w:rFonts w:ascii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cs="Times New Roman"/>
          <w:bCs/>
          <w:sz w:val="24"/>
          <w:szCs w:val="24"/>
          <w:lang w:val="ru-RU" w:eastAsia="ru-RU" w:bidi="ar-SA"/>
        </w:rPr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3. Условия взаимодействия Сторон</w:t>
      </w:r>
    </w:p>
    <w:p>
      <w:pPr>
        <w:pStyle w:val="BodyText2"/>
        <w:tabs>
          <w:tab w:val="left" w:pos="0" w:leader="none"/>
        </w:tabs>
        <w:bidi w:val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3.1. Оборудование УКПМИ МНОГП ТОИ ДВО РАН используется Сторонами в целях выполнения _____________ (обоснование и социальное, либо государственное значение проводимой научной работы). Работа, выполняемая на Оборудовании в рамках настоящего Соглашения, не является лицензируемым видом деятельности, но осуществляется только в присутствии работников института, либо непосредственно работниками ТОИ ДВО РАН в целях оказания практической помощи «_____» в выполнении поставленных задач и соблюдения безопасности при проведении работ на Оборудовании.  Измерения на собственном оборудовании (при наличии) «_____» проводит самостоятельно.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ab/>
      </w:r>
    </w:p>
    <w:p>
      <w:pPr>
        <w:pStyle w:val="Normal"/>
        <w:tabs>
          <w:tab w:val="left" w:pos="709" w:leader="none"/>
        </w:tabs>
        <w:bidi w:val="0"/>
        <w:ind w:left="36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4. Права на результаты научно-технической деятельности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4.1. В рамках реализации настоящего Договора Стороны обеспечивают защиту прав на подлежащие правовой охране результаты совместной интеллектуальной деятельности в соответствии с законодательством Российской Федерации.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4.2. Права на результаты </w:t>
      </w:r>
      <w:r>
        <w:rPr>
          <w:rFonts w:cs="Times New Roman"/>
          <w:bCs/>
          <w:sz w:val="24"/>
          <w:szCs w:val="24"/>
          <w:lang w:val="ru-RU" w:eastAsia="ru-RU" w:bidi="ar-SA"/>
        </w:rPr>
        <w:t>интеллектуальной деятельности, в том числе результаты научно-технической деятельности</w:t>
      </w:r>
      <w:r>
        <w:rPr>
          <w:rFonts w:cs="Times New Roman"/>
          <w:sz w:val="24"/>
          <w:szCs w:val="24"/>
          <w:lang w:val="ru-RU" w:eastAsia="ru-RU" w:bidi="ar-SA"/>
        </w:rPr>
        <w:t xml:space="preserve"> (</w:t>
      </w:r>
      <w:r>
        <w:rPr>
          <w:rFonts w:cs="Times New Roman"/>
          <w:iCs/>
          <w:sz w:val="24"/>
          <w:szCs w:val="24"/>
          <w:lang w:val="ru-RU" w:eastAsia="ru-RU" w:bidi="ar-SA"/>
        </w:rPr>
        <w:t>поменяла местами</w:t>
      </w:r>
      <w:r>
        <w:rPr>
          <w:rFonts w:cs="Times New Roman"/>
          <w:sz w:val="24"/>
          <w:szCs w:val="24"/>
          <w:lang w:val="ru-RU" w:eastAsia="ru-RU" w:bidi="ar-SA"/>
        </w:rPr>
        <w:t>), полученные в рамках реализации настоящего Договора, являющиеся результатом деятельности одной из Сторон, принадлежат этой Стороне.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4.3. Права на результаты научно-технической деятельности, в том числе охраняемые результаты интеллектуальной деятельности, полученные в рамках реализации настоящего Договора и являющиеся результатом совместной деятельности Сторон, принадлежат Сторонам совместно. Условия распоряжения данным правом определяются Сторонами в дополнительном Соглашении по каждому совместно полученному результату.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4.4. В случае если права на результаты научно-технической деятельности, в том числе охраняемые результаты, полученные в рамках реализации настоящего Договора, принадлежат Сторонам совместно, каждая из Сторон вправе использовать такой результат по соглашению Сторон, оформленному в дополнительном Соглашении.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5. Ответственность Сторон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5.1. Стороны несут ответственность друг перед другом в соответствии с нормами действующего законодательства РФ. </w:t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5.2. «_____», причинивший ущерб Оборудованию ТОИ ДВО РАН, обязуется по требованию последнего возместить ему понесенный реальный ущерб, включая упущенную выгоду.</w:t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6. Порядок расторжения Соглашения</w:t>
      </w:r>
    </w:p>
    <w:p>
      <w:pPr>
        <w:pStyle w:val="BodyTextIndent2"/>
        <w:bidi w:val="0"/>
        <w:ind w:left="0" w:right="0" w:firstLine="720"/>
        <w:rPr/>
      </w:pPr>
      <w:r>
        <w:rPr>
          <w:rFonts w:cs="Times New Roman"/>
          <w:sz w:val="24"/>
          <w:szCs w:val="24"/>
          <w:lang w:val="ru-RU" w:eastAsia="ru-RU" w:bidi="ar-SA"/>
        </w:rPr>
        <w:t>6.1. Положения настоящего Соглашения будут оставаться в силе до момента полного выполнения Сторонами взаимных обязательств.</w:t>
      </w:r>
    </w:p>
    <w:p>
      <w:pPr>
        <w:pStyle w:val="BodyTextIndent2"/>
        <w:bidi w:val="0"/>
        <w:ind w:left="0" w:right="0" w:firstLine="720"/>
        <w:rPr/>
      </w:pPr>
      <w:r>
        <w:rPr>
          <w:rFonts w:cs="Times New Roman"/>
          <w:sz w:val="24"/>
          <w:szCs w:val="24"/>
          <w:lang w:val="ru-RU" w:eastAsia="ru-RU" w:bidi="ar-SA"/>
        </w:rPr>
        <w:t>6.2. Стороны имеют право в любое время и независимо от причины расторгнуть настоящее Соглашение при условии предоставления предварительного письменного уведомления за 20 (Двадцать) календарных дней до расторжения. Моментом предоставления уведомления является момент получения такого уведомления другой Стороной.</w:t>
      </w:r>
    </w:p>
    <w:p>
      <w:pPr>
        <w:pStyle w:val="Style18"/>
        <w:tabs>
          <w:tab w:val="left" w:pos="0" w:leader="none"/>
        </w:tabs>
        <w:bidi w:val="0"/>
        <w:spacing w:before="0" w:after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ab/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7. Прочие условия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7.1. Конкретные формы сотрудничества между Сторонами оговариваются отдельными договорами или соглашениями, учитывающими пожелания Сторон по всем аспектам деятельности.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7.2. Настоящее Соглашение заключено без взаимных финансовых условий Сторон. Финансовые условия оговариваются в договорах, которые дополнительно заключаются между Сторонами. 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7.3. Любые изменения и дополнения условий настоящего Соглашения оформляются дополнительными договорами и вступают в силу с момента их подписания обеими Сторонами.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7.4. Настоящее Соглашение вступает в силу с момента его подписания и действует в течение пяти лет до  «____» ____________ 20 ___ г.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7.5. Настоящие Соглашение составлено в двух экземплярах одинаковой юридической силы и хранится  по одному экземпляру у каждой из Сторон</w:t>
      </w:r>
      <w:r>
        <w:rPr>
          <w:rFonts w:cs="Times New Roman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Приложения к Соглашению: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72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1 – перечень предоставляемого оборудования;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72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2  - перечень собственного оборудования «____»;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72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3 – список лиц, имеющих доступ к оборудованию.</w:t>
      </w:r>
    </w:p>
    <w:p>
      <w:pPr>
        <w:pStyle w:val="Normal"/>
        <w:keepNext w:val="true"/>
        <w:widowControl w:val="false"/>
        <w:tabs>
          <w:tab w:val="left" w:pos="1843" w:leader="none"/>
        </w:tabs>
        <w:bidi w:val="0"/>
        <w:spacing w:before="360" w:after="240"/>
        <w:ind w:left="0" w:right="0" w:hanging="0"/>
        <w:jc w:val="center"/>
        <w:rPr/>
      </w:pPr>
      <w:bookmarkStart w:id="0" w:name="sub_20014"/>
      <w:bookmarkEnd w:id="0"/>
      <w:r>
        <w:rPr>
          <w:rFonts w:cs="Times New Roman"/>
          <w:b/>
          <w:sz w:val="24"/>
          <w:szCs w:val="24"/>
          <w:lang w:val="ru-RU" w:eastAsia="ru-RU" w:bidi="ar-SA"/>
        </w:rPr>
        <w:t>Адреса и реквизиты Сторон:</w:t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501"/>
      </w:tblGrid>
      <w:tr>
        <w:trPr>
          <w:trHeight w:val="1868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ListParagraph"/>
              <w:widowControl w:val="false"/>
              <w:bidi w:val="0"/>
              <w:spacing w:before="0" w:after="0"/>
              <w:ind w:left="0" w:right="57" w:hanging="0"/>
              <w:contextualSpacing/>
              <w:jc w:val="both"/>
              <w:rPr/>
            </w:pPr>
            <w:bookmarkStart w:id="1" w:name="sub_20014"/>
            <w:bookmarkEnd w:id="1"/>
            <w:r>
              <w:rPr>
                <w:b/>
                <w:bCs/>
              </w:rPr>
              <w:t xml:space="preserve">«_______»: </w:t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</w:tc>
        <w:tc>
          <w:tcPr>
            <w:tcW w:w="4501" w:type="dxa"/>
            <w:tcBorders/>
            <w:shd w:fill="auto" w:val="clear"/>
          </w:tcPr>
          <w:p>
            <w:pPr>
              <w:pStyle w:val="ListParagraph"/>
              <w:widowControl w:val="false"/>
              <w:bidi w:val="0"/>
              <w:spacing w:before="0" w:after="0"/>
              <w:ind w:left="0" w:right="57" w:hanging="0"/>
              <w:contextualSpacing/>
              <w:jc w:val="both"/>
              <w:rPr/>
            </w:pPr>
            <w:r>
              <w:rPr>
                <w:b/>
              </w:rPr>
              <w:t>ТОИ ДВО РАН:</w:t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ListParagraph"/>
              <w:bidi w:val="0"/>
              <w:ind w:left="0" w:right="0" w:hanging="0"/>
              <w:rPr/>
            </w:pPr>
            <w:r>
              <w:rPr/>
              <w:t>Федеральное государственное бюджетное</w:t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57" w:firstLine="33"/>
              <w:contextualSpacing/>
              <w:rPr/>
            </w:pPr>
            <w:r>
              <w:rPr/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</w:tr>
      <w:tr>
        <w:trPr>
          <w:trHeight w:val="131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50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84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М.П.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501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                             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Cs/>
                <w:sz w:val="24"/>
                <w:szCs w:val="24"/>
              </w:rPr>
              <w:t>___________________В.Б. Лобанов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Cs/>
                <w:sz w:val="24"/>
                <w:szCs w:val="24"/>
              </w:rPr>
              <w:t>М.П.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Приложение № 1 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к Соглашению о сотрудничестве от «___» _____ 2021г.</w:t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sz w:val="24"/>
          <w:szCs w:val="24"/>
          <w:lang w:val="ru-RU" w:eastAsia="ru-RU" w:bidi="ar-SA"/>
        </w:rPr>
        <w:t>Перечень предоставляемого оборудования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74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102"/>
        <w:gridCol w:w="4111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Название оборудование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8"/>
        <w:gridCol w:w="4998"/>
      </w:tblGrid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В.Б. Лобанов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2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к Соглашению о сотрудничестве в сфере образования от «___» _____ 2021г.</w:t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sz w:val="24"/>
          <w:szCs w:val="24"/>
          <w:lang w:val="ru-RU" w:eastAsia="ru-RU" w:bidi="ar-SA"/>
        </w:rPr>
        <w:t>Перечень собственного оборудования «_____»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74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102"/>
        <w:gridCol w:w="4111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Название оборудование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8"/>
        <w:gridCol w:w="4998"/>
      </w:tblGrid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В.Б. Лобанов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3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к Соглашению о сотрудничестве в сфере образования от «___» _____ 2021г.</w:t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iCs/>
          <w:sz w:val="24"/>
          <w:szCs w:val="24"/>
          <w:lang w:val="ru-RU" w:eastAsia="ru-RU" w:bidi="ar-SA"/>
        </w:rPr>
        <w:t>Список лиц, имеющих доступ к оборудованию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0"/>
        <w:gridCol w:w="9326"/>
      </w:tblGrid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ФИО</w:t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8"/>
        <w:gridCol w:w="4998"/>
      </w:tblGrid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В.Б. Лобанов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pBdr/>
        <w:tabs>
          <w:tab w:val="left" w:pos="0" w:leader="none"/>
        </w:tabs>
        <w:bidi w:val="0"/>
        <w:ind w:left="0" w:right="0" w:hanging="0"/>
        <w:jc w:val="both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cs="Times New Roman"/>
          <w:sz w:val="20"/>
          <w:szCs w:val="20"/>
          <w:lang w:val="ru-RU" w:eastAsia="ru-RU" w:bidi="ar-SA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276" w:right="849" w:header="720" w:top="1134" w:footer="72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ultant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both"/>
      <w:textAlignment w:val="auto"/>
      <w:rPr>
        <w:rFonts w:ascii="Times New Roman" w:hAnsi="Times New Roman" w:cs="Times New Roman"/>
        <w:b/>
        <w:b/>
        <w:i/>
        <w:i/>
        <w:sz w:val="20"/>
        <w:szCs w:val="20"/>
        <w:lang w:val="ru-RU" w:eastAsia="ru-RU" w:bidi="ar-SA"/>
      </w:rPr>
    </w:pPr>
    <w:r>
      <w:rPr>
        <w:rFonts w:cs="Times New Roman"/>
        <w:b/>
        <w:i/>
        <w:sz w:val="20"/>
        <w:szCs w:val="20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tabs>
        <w:tab w:val="center" w:pos="4153" w:leader="none"/>
        <w:tab w:val="right" w:pos="8306" w:leader="none"/>
      </w:tabs>
      <w:bidi w:val="0"/>
      <w:ind w:left="0" w:right="360" w:hanging="0"/>
      <w:jc w:val="left"/>
      <w:textAlignment w:val="auto"/>
      <w:rPr>
        <w:rFonts w:ascii="Times New Roman" w:hAnsi="Times New Roman" w:cs="Times New Roman"/>
        <w:b/>
        <w:b/>
        <w:i/>
        <w:i/>
        <w:sz w:val="20"/>
        <w:szCs w:val="20"/>
        <w:lang w:val="ru-RU" w:eastAsia="ru-RU" w:bidi="ar-SA"/>
      </w:rPr>
    </w:pPr>
    <w:r>
      <w:rPr>
        <w:rFonts w:cs="Times New Roman"/>
        <w:b/>
        <w:i/>
        <w:sz w:val="20"/>
        <w:szCs w:val="20"/>
        <w:lang w:val="ru-RU" w:eastAsia="ru-RU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TopAndBottom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widowControl/>
                            <w:pBdr/>
                            <w:tabs>
                              <w:tab w:val="center" w:pos="4153" w:leader="none"/>
                              <w:tab w:val="right" w:pos="8306" w:leader="none"/>
                            </w:tabs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pt;mso-position-vertical-relative:text;margin-left:48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widowControl/>
                      <w:pBdr/>
                      <w:tabs>
                        <w:tab w:val="center" w:pos="4153" w:leader="none"/>
                        <w:tab w:val="right" w:pos="8306" w:leader="none"/>
                      </w:tabs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tabs>
        <w:tab w:val="center" w:pos="4153" w:leader="none"/>
        <w:tab w:val="right" w:pos="8306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widowControl/>
      <w:ind w:left="0" w:right="0" w:hanging="0"/>
      <w:jc w:val="center"/>
      <w:textAlignment w:val="auto"/>
      <w:outlineLvl w:val="0"/>
    </w:pPr>
    <w:rPr>
      <w:rFonts w:cs="Times New Roman"/>
      <w:b/>
      <w:sz w:val="40"/>
      <w:szCs w:val="20"/>
      <w:lang w:val="ru-RU" w:eastAsia="ru-RU" w:bidi="ar-SA"/>
    </w:rPr>
  </w:style>
  <w:style w:type="paragraph" w:styleId="2">
    <w:name w:val="Heading 2"/>
    <w:basedOn w:val="Normal"/>
    <w:qFormat/>
    <w:pPr>
      <w:keepNext w:val="true"/>
      <w:widowControl/>
      <w:ind w:left="0" w:right="0" w:hanging="0"/>
      <w:jc w:val="right"/>
      <w:textAlignment w:val="auto"/>
      <w:outlineLvl w:val="1"/>
    </w:pPr>
    <w:rPr>
      <w:rFonts w:cs="Times New Roman"/>
      <w:b/>
      <w:sz w:val="36"/>
      <w:szCs w:val="20"/>
      <w:u w:val="single"/>
      <w:lang w:val="ru-RU" w:eastAsia="ru-RU" w:bidi="ar-SA"/>
    </w:rPr>
  </w:style>
  <w:style w:type="paragraph" w:styleId="3">
    <w:name w:val="Heading 3"/>
    <w:basedOn w:val="Normal"/>
    <w:qFormat/>
    <w:pPr>
      <w:keepNext w:val="true"/>
      <w:widowControl/>
      <w:ind w:left="0" w:right="0" w:hanging="0"/>
      <w:jc w:val="left"/>
      <w:textAlignment w:val="auto"/>
      <w:outlineLvl w:val="2"/>
    </w:pPr>
    <w:rPr>
      <w:rFonts w:cs="Times New Roman"/>
      <w:b/>
      <w:sz w:val="32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Style11">
    <w:name w:val="Верхний колонтитул Знак"/>
    <w:basedOn w:val="DefaultParagraphFont"/>
    <w:qFormat/>
    <w:rPr>
      <w:rFonts w:cs="Times New Roman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2">
    <w:name w:val="Основной текст с отступом Знак"/>
    <w:basedOn w:val="DefaultParagraphFont"/>
    <w:qFormat/>
    <w:rPr>
      <w:rFonts w:cs="Times New Roman"/>
    </w:rPr>
  </w:style>
  <w:style w:type="character" w:styleId="22">
    <w:name w:val="Основной текст с отступом 2 Знак"/>
    <w:basedOn w:val="DefaultParagraphFont"/>
    <w:qFormat/>
    <w:rPr>
      <w:rFonts w:cs="Times New Roman"/>
    </w:rPr>
  </w:style>
  <w:style w:type="character" w:styleId="Style13">
    <w:name w:val="Основной текст Знак"/>
    <w:basedOn w:val="DefaultParagraphFont"/>
    <w:qFormat/>
    <w:rPr>
      <w:rFonts w:cs="Times New Roman"/>
    </w:rPr>
  </w:style>
  <w:style w:type="character" w:styleId="Style14">
    <w:name w:val="Текст выноски Знак"/>
    <w:basedOn w:val="DefaultParagraphFont"/>
    <w:qFormat/>
    <w:rPr>
      <w:rFonts w:ascii="Tahoma" w:hAnsi="Tahoma" w:cs="Times New Roman"/>
      <w:sz w:val="16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character" w:styleId="32">
    <w:name w:val="Основной текст с отступом 3 Знак"/>
    <w:basedOn w:val="DefaultParagraphFont"/>
    <w:qFormat/>
    <w:rPr>
      <w:rFonts w:cs="Times New Roman"/>
      <w:sz w:val="16"/>
      <w:szCs w:val="16"/>
    </w:rPr>
  </w:style>
  <w:style w:type="character" w:styleId="23">
    <w:name w:val="Основной текст 2 Знак"/>
    <w:basedOn w:val="DefaultParagraphFont"/>
    <w:qFormat/>
    <w:rPr>
      <w:rFonts w:cs="Times New Roman"/>
    </w:rPr>
  </w:style>
  <w:style w:type="character" w:styleId="Style16">
    <w:name w:val="Текст Знак"/>
    <w:basedOn w:val="DefaultParagraphFont"/>
    <w:qFormat/>
    <w:rPr>
      <w:rFonts w:ascii="Courier New" w:hAnsi="Courier New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ascii="Times New Roman" w:hAnsi="Times New Roman" w:cs="Times New Roman"/>
      <w:sz w:val="24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widowControl/>
      <w:tabs>
        <w:tab w:val="left" w:pos="0" w:leader="none"/>
      </w:tabs>
      <w:spacing w:before="0" w:after="120"/>
      <w:ind w:left="0" w:right="0" w:hanging="0"/>
      <w:jc w:val="both"/>
      <w:textAlignment w:val="auto"/>
    </w:pPr>
    <w:rPr>
      <w:rFonts w:cs="Times New Roman"/>
      <w:sz w:val="24"/>
      <w:szCs w:val="20"/>
      <w:lang w:val="ru-RU" w:eastAsia="ru-RU" w:bidi="ar-SA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Style22">
    <w:name w:val="Header"/>
    <w:basedOn w:val="Normal"/>
    <w:pPr>
      <w:widowControl/>
      <w:tabs>
        <w:tab w:val="center" w:pos="4153" w:leader="none"/>
        <w:tab w:val="right" w:pos="8306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3">
    <w:name w:val="Body Text Indent"/>
    <w:basedOn w:val="Normal"/>
    <w:pPr>
      <w:widowControl/>
      <w:tabs>
        <w:tab w:val="left" w:pos="0" w:leader="none"/>
      </w:tabs>
      <w:ind w:left="0" w:right="0" w:firstLine="720"/>
      <w:jc w:val="both"/>
      <w:textAlignment w:val="auto"/>
    </w:pPr>
    <w:rPr>
      <w:rFonts w:cs="Times New Roman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pPr>
      <w:widowControl/>
      <w:ind w:left="0" w:right="0" w:firstLine="567"/>
      <w:jc w:val="both"/>
      <w:textAlignment w:val="auto"/>
    </w:pPr>
    <w:rPr>
      <w:rFonts w:cs="Times New Roman"/>
      <w:sz w:val="24"/>
      <w:szCs w:val="20"/>
      <w:lang w:val="ru-RU" w:eastAsia="ru-RU" w:bidi="ar-SA"/>
    </w:rPr>
  </w:style>
  <w:style w:type="paragraph" w:styleId="ConsNonformat">
    <w:name w:val="ConsNonformat"/>
    <w:qFormat/>
    <w:pPr>
      <w:widowControl/>
      <w:bidi w:val="0"/>
      <w:ind w:left="0" w:right="0" w:hanging="0"/>
      <w:jc w:val="left"/>
      <w:textAlignment w:val="auto"/>
    </w:pPr>
    <w:rPr>
      <w:rFonts w:ascii="Consultant" w:hAnsi="Consultant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ind w:left="0" w:right="0" w:hanging="0"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Style24">
    <w:name w:val="Footer"/>
    <w:basedOn w:val="Normal"/>
    <w:pPr>
      <w:widowControl/>
      <w:tabs>
        <w:tab w:val="center" w:pos="4677" w:leader="none"/>
        <w:tab w:val="right" w:pos="9355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widowControl/>
      <w:ind w:left="0" w:right="0" w:firstLine="720"/>
      <w:jc w:val="both"/>
      <w:textAlignment w:val="auto"/>
    </w:pPr>
    <w:rPr>
      <w:rFonts w:cs="Times New Roman"/>
      <w:sz w:val="22"/>
      <w:szCs w:val="24"/>
      <w:lang w:val="ru-RU" w:eastAsia="ru-RU" w:bidi="ar-SA"/>
    </w:rPr>
  </w:style>
  <w:style w:type="paragraph" w:styleId="BodyText2">
    <w:name w:val="Body Text 2"/>
    <w:basedOn w:val="Normal"/>
    <w:qFormat/>
    <w:pPr>
      <w:widowControl/>
      <w:tabs>
        <w:tab w:val="left" w:pos="0" w:leader="none"/>
      </w:tabs>
      <w:ind w:left="0" w:right="0" w:hanging="0"/>
      <w:jc w:val="both"/>
      <w:textAlignment w:val="auto"/>
    </w:pPr>
    <w:rPr>
      <w:rFonts w:cs="Times New Roman"/>
      <w:sz w:val="22"/>
      <w:szCs w:val="24"/>
      <w:lang w:val="ru-RU" w:eastAsia="ru-RU" w:bidi="ar-SA"/>
    </w:rPr>
  </w:style>
  <w:style w:type="paragraph" w:styleId="24">
    <w:name w:val="Знак2 Знак Знак Знак"/>
    <w:basedOn w:val="Normal"/>
    <w:qFormat/>
    <w:pPr>
      <w:widowControl/>
      <w:spacing w:lineRule="exact" w:line="240" w:before="0" w:after="160"/>
      <w:ind w:left="0" w:right="0" w:hanging="0"/>
      <w:jc w:val="left"/>
      <w:textAlignment w:val="auto"/>
    </w:pPr>
    <w:rPr>
      <w:rFonts w:ascii="Arial" w:hAnsi="Arial" w:cs="Times New Roman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widowControl/>
      <w:ind w:left="708" w:right="0" w:firstLine="709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PlainText">
    <w:name w:val="Plain Text"/>
    <w:basedOn w:val="Normal"/>
    <w:qFormat/>
    <w:pPr>
      <w:widowControl/>
      <w:ind w:left="0" w:right="0" w:hanging="0"/>
      <w:jc w:val="left"/>
      <w:textAlignment w:val="auto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ind w:left="0" w:right="0" w:hanging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TableGrid">
    <w:name w:val="Table Grid"/>
    <w:basedOn w:val="DocumentMap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ind w:left="0" w:right="0" w:hanging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LibreOffice/5.4.6.2$Linux_X86_64 LibreOffice_project/40m0$Build-2</Application>
  <Pages>8</Pages>
  <Words>1172</Words>
  <Characters>8963</Characters>
  <CharactersWithSpaces>10120</CharactersWithSpaces>
  <Paragraphs>117</Paragraphs>
  <Company>Brokinvest Realty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2021-09-27T14:51:00Z</dcterms:created>
  <dc:creator>VLAD</dc:creator>
  <dc:description/>
  <dc:language>ru-RU</dc:language>
  <cp:lastModifiedBy/>
  <cp:lastPrinted>2012-12-07T12:57:00Z</cp:lastPrinted>
  <dcterms:modified xsi:type="dcterms:W3CDTF">2021-09-28T10:14:00Z</dcterms:modified>
  <cp:revision>5</cp:revision>
  <dc:subject/>
  <dc:title>Соглашение о сотрудничестве и организации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Brokinvest Realty</vt:lpwstr>
  </property>
  <property fmtid="{D5CDD505-2E9C-101B-9397-08002B2CF9AE}" pid="3" name="Operator">
    <vt:lpwstr>ebudget</vt:lpwstr>
  </property>
</Properties>
</file>